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1C" w:rsidRDefault="00B7497A" w:rsidP="00B7497A">
      <w:pPr>
        <w:bidi/>
        <w:rPr>
          <w:rFonts w:ascii="IRNemad" w:hAnsi="IRNemad" w:hint="cs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مهدی عامری </w:t>
      </w:r>
    </w:p>
    <w:p w:rsidR="00B7497A" w:rsidRDefault="00B7497A" w:rsidP="00B7497A">
      <w:pPr>
        <w:bidi/>
        <w:rPr>
          <w:rFonts w:ascii="IRNemad" w:hAnsi="IRNemad" w:hint="cs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>جامی</w:t>
      </w:r>
    </w:p>
    <w:p w:rsidR="00B7497A" w:rsidRDefault="00B7497A" w:rsidP="00B7497A">
      <w:pPr>
        <w:bidi/>
        <w:rPr>
          <w:rFonts w:ascii="IRNemad" w:hAnsi="IRNemad" w:hint="cs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وی ادیب و شاعر پر آوازه ایرانی در سده 9 قمری هست و ملقب به خاتم و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الشعرا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>.</w:t>
      </w:r>
    </w:p>
    <w:p w:rsidR="00B7497A" w:rsidRDefault="00B7497A" w:rsidP="00B7497A">
      <w:pPr>
        <w:bidi/>
        <w:rPr>
          <w:rFonts w:ascii="IRNemad" w:hAnsi="IRNemad" w:hint="cs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او در 24 آبان 793 در خراسان متولد شد و تا سیزده سالگی در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خرگرد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یعنی زادگاهش زندگی کرد و سپس همراه پدر به هرات رفت.</w:t>
      </w:r>
    </w:p>
    <w:p w:rsidR="00B7497A" w:rsidRDefault="00B7497A" w:rsidP="00B7497A">
      <w:pPr>
        <w:bidi/>
        <w:rPr>
          <w:rFonts w:ascii="IRNemad" w:hAnsi="IRNemad" w:hint="cs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>البته نا گفته نماند که جامی نام او نیست و نام او نورالدین عبد الرحمن است</w:t>
      </w:r>
    </w:p>
    <w:p w:rsidR="00C7186C" w:rsidRDefault="00C7186C" w:rsidP="00C7186C">
      <w:pPr>
        <w:bidi/>
        <w:rPr>
          <w:rFonts w:ascii="IRNemad" w:hAnsi="IRNemad" w:hint="cs"/>
          <w:sz w:val="28"/>
          <w:szCs w:val="28"/>
          <w:rtl/>
          <w:lang w:bidi="fa-IR"/>
        </w:rPr>
      </w:pPr>
      <w:r>
        <w:rPr>
          <w:rFonts w:ascii="IRNemad" w:hAnsi="IRNemad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2191817</wp:posOffset>
            </wp:positionH>
            <wp:positionV relativeFrom="paragraph">
              <wp:posOffset>199633</wp:posOffset>
            </wp:positionV>
            <wp:extent cx="2243494" cy="3092332"/>
            <wp:effectExtent l="247650" t="190500" r="0" b="5657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916774_46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94" cy="3092332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glow rad="127000">
                        <a:schemeClr val="bg1">
                          <a:lumMod val="85000"/>
                          <a:alpha val="90000"/>
                        </a:schemeClr>
                      </a:glow>
                      <a:reflection blurRad="12700" stA="49000" endPos="18000" dir="5400000" sy="-100000" algn="bl" rotWithShape="0"/>
                    </a:effectLst>
                    <a:scene3d>
                      <a:camera prst="perspectiveRight"/>
                      <a:lightRig rig="sunset" dir="t">
                        <a:rot lat="0" lon="0" rev="4800000"/>
                      </a:lightRig>
                    </a:scene3d>
                    <a:sp3d extrusionH="215900" contourW="12700" prstMaterial="metal">
                      <a:bevelT w="361950" h="50800" prst="divot"/>
                      <a:bevelB/>
                      <a:extrusionClr>
                        <a:schemeClr val="accent3">
                          <a:lumMod val="50000"/>
                        </a:schemeClr>
                      </a:extrusionClr>
                      <a:contourClr>
                        <a:schemeClr val="bg2">
                          <a:lumMod val="75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IRNemad" w:hAnsi="IRNemad"/>
          <w:sz w:val="28"/>
          <w:szCs w:val="28"/>
          <w:lang w:bidi="fa-IR"/>
        </w:rPr>
        <w:br w:type="textWrapping" w:clear="all"/>
      </w:r>
      <w:r>
        <w:rPr>
          <w:rFonts w:ascii="IRNemad" w:hAnsi="IRNemad" w:hint="cs"/>
          <w:sz w:val="28"/>
          <w:szCs w:val="28"/>
          <w:rtl/>
          <w:lang w:bidi="fa-IR"/>
        </w:rPr>
        <w:t>او مسلمان صوفی بود و سبکش هم تصوف.</w:t>
      </w:r>
    </w:p>
    <w:p w:rsidR="00C7186C" w:rsidRDefault="00C7186C" w:rsidP="00C7186C">
      <w:pPr>
        <w:bidi/>
        <w:rPr>
          <w:rFonts w:ascii="IRNemad" w:hAnsi="IRNemad" w:hint="cs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او مقدمات ادبیات فارسی را پیش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پپدر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خود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فراگرفت</w:t>
      </w:r>
      <w:proofErr w:type="spellEnd"/>
      <w:r w:rsidR="00ED3EFF">
        <w:rPr>
          <w:rFonts w:ascii="IRNemad" w:hAnsi="IRNemad" w:hint="cs"/>
          <w:sz w:val="28"/>
          <w:szCs w:val="28"/>
          <w:rtl/>
          <w:lang w:bidi="fa-IR"/>
        </w:rPr>
        <w:t xml:space="preserve"> و بعد از آنکه به هرات رفت در مدرسه نظامیه به تحصیل پرداخت. او پس از </w:t>
      </w:r>
      <w:proofErr w:type="spellStart"/>
      <w:r w:rsidR="00ED3EFF">
        <w:rPr>
          <w:rFonts w:ascii="IRNemad" w:hAnsi="IRNemad" w:hint="cs"/>
          <w:sz w:val="28"/>
          <w:szCs w:val="28"/>
          <w:rtl/>
          <w:lang w:bidi="fa-IR"/>
        </w:rPr>
        <w:t>چنئ</w:t>
      </w:r>
      <w:proofErr w:type="spellEnd"/>
      <w:r w:rsidR="00ED3EFF">
        <w:rPr>
          <w:rFonts w:ascii="IRNemad" w:hAnsi="IRNemad" w:hint="cs"/>
          <w:sz w:val="28"/>
          <w:szCs w:val="28"/>
          <w:rtl/>
          <w:lang w:bidi="fa-IR"/>
        </w:rPr>
        <w:t xml:space="preserve"> سال به سمرقند رفته و بازهم استادان خویش را مجذوب خود ساخت</w:t>
      </w:r>
    </w:p>
    <w:p w:rsidR="00ED3EFF" w:rsidRDefault="00ED3EFF" w:rsidP="00ED3EFF">
      <w:pPr>
        <w:bidi/>
        <w:rPr>
          <w:rFonts w:ascii="IRNemad" w:hAnsi="IRNemad" w:hint="cs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>او بسیار افتاده و گشاده و بود.</w:t>
      </w:r>
    </w:p>
    <w:p w:rsidR="00ED3EFF" w:rsidRDefault="00ED3EFF" w:rsidP="00ED3EFF">
      <w:pPr>
        <w:bidi/>
        <w:rPr>
          <w:rFonts w:ascii="IRNemad" w:hAnsi="IRNemad"/>
          <w:sz w:val="44"/>
          <w:szCs w:val="44"/>
          <w:rtl/>
          <w:lang w:bidi="fa-IR"/>
        </w:rPr>
      </w:pPr>
    </w:p>
    <w:p w:rsidR="00ED3EFF" w:rsidRDefault="00ED3EFF" w:rsidP="00ED3EFF">
      <w:pPr>
        <w:bidi/>
        <w:rPr>
          <w:rFonts w:ascii="IRNemad" w:hAnsi="IRNemad"/>
          <w:sz w:val="44"/>
          <w:szCs w:val="44"/>
          <w:rtl/>
          <w:lang w:bidi="fa-IR"/>
        </w:rPr>
      </w:pPr>
    </w:p>
    <w:p w:rsidR="00ED3EFF" w:rsidRDefault="00ED3EFF" w:rsidP="00ED3EFF">
      <w:pPr>
        <w:bidi/>
        <w:rPr>
          <w:rFonts w:ascii="IRNemad" w:hAnsi="IRNemad"/>
          <w:sz w:val="44"/>
          <w:szCs w:val="44"/>
          <w:rtl/>
          <w:lang w:bidi="fa-IR"/>
        </w:rPr>
      </w:pPr>
    </w:p>
    <w:p w:rsidR="00ED3EFF" w:rsidRDefault="00ED3EFF" w:rsidP="00ED3EFF">
      <w:pPr>
        <w:bidi/>
        <w:rPr>
          <w:rFonts w:ascii="IRNemad" w:hAnsi="IRNemad"/>
          <w:sz w:val="44"/>
          <w:szCs w:val="44"/>
          <w:rtl/>
          <w:lang w:bidi="fa-IR"/>
        </w:rPr>
      </w:pPr>
      <w:r>
        <w:rPr>
          <w:rFonts w:ascii="IRNemad" w:hAnsi="IRNemad" w:hint="cs"/>
          <w:sz w:val="44"/>
          <w:szCs w:val="44"/>
          <w:rtl/>
          <w:lang w:bidi="fa-IR"/>
        </w:rPr>
        <w:lastRenderedPageBreak/>
        <w:t>آثار او:</w:t>
      </w:r>
    </w:p>
    <w:p w:rsidR="00ED3EFF" w:rsidRDefault="00ED3EFF" w:rsidP="00ED3EFF">
      <w:pPr>
        <w:pStyle w:val="ListParagraph"/>
        <w:numPr>
          <w:ilvl w:val="0"/>
          <w:numId w:val="1"/>
        </w:numPr>
        <w:bidi/>
        <w:rPr>
          <w:rFonts w:ascii="IRNemad" w:hAnsi="IRNemad"/>
          <w:sz w:val="28"/>
          <w:szCs w:val="28"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>دیوان های سه گانه (به سه قسمت : فاتح</w:t>
      </w:r>
      <w:r w:rsidR="007D3737">
        <w:rPr>
          <w:rFonts w:ascii="IRNemad" w:hAnsi="IRNemad" w:hint="cs"/>
          <w:sz w:val="28"/>
          <w:szCs w:val="28"/>
          <w:rtl/>
          <w:lang w:bidi="fa-IR"/>
        </w:rPr>
        <w:t xml:space="preserve">ه </w:t>
      </w:r>
      <w:proofErr w:type="spellStart"/>
      <w:r w:rsidR="007D3737">
        <w:rPr>
          <w:rFonts w:ascii="IRNemad" w:hAnsi="IRNemad" w:hint="cs"/>
          <w:sz w:val="28"/>
          <w:szCs w:val="28"/>
          <w:rtl/>
          <w:lang w:bidi="fa-IR"/>
        </w:rPr>
        <w:t>الشباب</w:t>
      </w:r>
      <w:proofErr w:type="spellEnd"/>
      <w:r w:rsidR="007D3737">
        <w:rPr>
          <w:rFonts w:ascii="IRNemad" w:hAnsi="IRNemad" w:hint="cs"/>
          <w:sz w:val="28"/>
          <w:szCs w:val="28"/>
          <w:rtl/>
          <w:lang w:bidi="fa-IR"/>
        </w:rPr>
        <w:t xml:space="preserve"> ، واسطه </w:t>
      </w:r>
      <w:proofErr w:type="spellStart"/>
      <w:r w:rsidR="007D3737">
        <w:rPr>
          <w:rFonts w:ascii="IRNemad" w:hAnsi="IRNemad" w:hint="cs"/>
          <w:sz w:val="28"/>
          <w:szCs w:val="28"/>
          <w:rtl/>
          <w:lang w:bidi="fa-IR"/>
        </w:rPr>
        <w:t>العقد</w:t>
      </w:r>
      <w:proofErr w:type="spellEnd"/>
      <w:r w:rsidR="007D3737">
        <w:rPr>
          <w:rFonts w:ascii="IRNemad" w:hAnsi="IRNemad" w:hint="cs"/>
          <w:sz w:val="28"/>
          <w:szCs w:val="28"/>
          <w:rtl/>
          <w:lang w:bidi="fa-IR"/>
        </w:rPr>
        <w:t xml:space="preserve"> و خاتمه </w:t>
      </w:r>
      <w:proofErr w:type="spellStart"/>
      <w:r w:rsidR="007D3737">
        <w:rPr>
          <w:rFonts w:ascii="IRNemad" w:hAnsi="IRNemad" w:hint="cs"/>
          <w:sz w:val="28"/>
          <w:szCs w:val="28"/>
          <w:rtl/>
          <w:lang w:bidi="fa-IR"/>
        </w:rPr>
        <w:t>الحیات</w:t>
      </w:r>
      <w:proofErr w:type="spellEnd"/>
      <w:r w:rsidR="007D3737">
        <w:rPr>
          <w:rFonts w:ascii="IRNemad" w:hAnsi="IRNemad" w:hint="cs"/>
          <w:sz w:val="28"/>
          <w:szCs w:val="28"/>
          <w:rtl/>
          <w:lang w:bidi="fa-IR"/>
        </w:rPr>
        <w:t xml:space="preserve"> تقسیم کرده)</w:t>
      </w:r>
    </w:p>
    <w:p w:rsidR="00CD3907" w:rsidRDefault="00CD3907" w:rsidP="00CD3907">
      <w:pPr>
        <w:bidi/>
        <w:ind w:left="360"/>
        <w:rPr>
          <w:rFonts w:ascii="IRNemad" w:hAnsi="IRNemad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از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ررباعی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های آن:</w:t>
      </w:r>
    </w:p>
    <w:p w:rsidR="00CD3907" w:rsidRDefault="00CD3907" w:rsidP="00CD3907">
      <w:pPr>
        <w:bidi/>
        <w:ind w:left="360"/>
        <w:rPr>
          <w:rFonts w:ascii="IRNemad" w:hAnsi="IRNemad" w:hint="cs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جانا لبم از ذکر تو خاموش مباد           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یاز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تو ز خاطرم فراموش مباد</w:t>
      </w:r>
    </w:p>
    <w:p w:rsidR="00CD3907" w:rsidRPr="00CD3907" w:rsidRDefault="00CD3907" w:rsidP="00CD3907">
      <w:pPr>
        <w:bidi/>
        <w:ind w:left="360"/>
        <w:rPr>
          <w:rFonts w:ascii="IRNemad" w:hAnsi="IRNemad"/>
          <w:sz w:val="28"/>
          <w:szCs w:val="28"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هر جا ز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شمایلت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حدیثی گذرد             ذرات وجود من بجز گوش مباد</w:t>
      </w:r>
    </w:p>
    <w:p w:rsidR="007D3737" w:rsidRDefault="007D3737" w:rsidP="007D3737">
      <w:pPr>
        <w:bidi/>
        <w:ind w:left="360"/>
        <w:jc w:val="center"/>
        <w:rPr>
          <w:rFonts w:ascii="IRNemad" w:hAnsi="IRNemad"/>
          <w:sz w:val="28"/>
          <w:szCs w:val="28"/>
          <w:lang w:bidi="fa-IR"/>
        </w:rPr>
      </w:pPr>
      <w:r>
        <w:rPr>
          <w:rFonts w:ascii="IRNemad" w:hAnsi="IRNemad"/>
          <w:noProof/>
          <w:sz w:val="28"/>
          <w:szCs w:val="28"/>
        </w:rPr>
        <w:drawing>
          <wp:inline distT="0" distB="0" distL="0" distR="0">
            <wp:extent cx="1536970" cy="267462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072" cy="271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737" w:rsidRDefault="007D3737" w:rsidP="007D3737">
      <w:pPr>
        <w:bidi/>
        <w:rPr>
          <w:rFonts w:ascii="IRNemad" w:hAnsi="IRNemad"/>
          <w:sz w:val="28"/>
          <w:szCs w:val="28"/>
          <w:lang w:bidi="fa-IR"/>
        </w:rPr>
      </w:pPr>
    </w:p>
    <w:p w:rsidR="007D3737" w:rsidRDefault="007D3737" w:rsidP="007D3737">
      <w:pPr>
        <w:pStyle w:val="ListParagraph"/>
        <w:numPr>
          <w:ilvl w:val="0"/>
          <w:numId w:val="1"/>
        </w:numPr>
        <w:bidi/>
        <w:rPr>
          <w:rFonts w:ascii="IRNemad" w:hAnsi="IRNemad"/>
          <w:sz w:val="28"/>
          <w:szCs w:val="28"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هفت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اورنگ</w:t>
      </w:r>
      <w:proofErr w:type="spellEnd"/>
    </w:p>
    <w:p w:rsidR="002B7B7C" w:rsidRDefault="002B7B7C" w:rsidP="002B7B7C">
      <w:pPr>
        <w:bidi/>
        <w:ind w:left="360"/>
        <w:rPr>
          <w:rFonts w:ascii="IRNemad" w:hAnsi="IRNemad" w:hint="cs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جزو ادبیات تعلیمی است و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درقالب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مثنوی سروده شده است</w:t>
      </w:r>
    </w:p>
    <w:p w:rsidR="002B7B7C" w:rsidRPr="002B7B7C" w:rsidRDefault="002B7B7C" w:rsidP="002B7B7C">
      <w:pPr>
        <w:bidi/>
        <w:ind w:left="360"/>
        <w:rPr>
          <w:rFonts w:ascii="IRNemad" w:hAnsi="IRNemad" w:hint="cs"/>
          <w:sz w:val="28"/>
          <w:szCs w:val="28"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چون خود کردی فساد در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اغاز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                        اصلاح به دیگران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مینداز</w:t>
      </w:r>
      <w:proofErr w:type="spellEnd"/>
    </w:p>
    <w:p w:rsidR="007D3737" w:rsidRDefault="007D3737" w:rsidP="007D3737">
      <w:pPr>
        <w:bidi/>
        <w:ind w:left="360"/>
        <w:rPr>
          <w:rFonts w:ascii="IRNemad" w:hAnsi="IRNemad" w:hint="cs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>3-بهارستان</w:t>
      </w:r>
      <w:r w:rsidR="002B7B7C">
        <w:rPr>
          <w:rFonts w:ascii="IRNemad" w:hAnsi="IRNemad" w:hint="cs"/>
          <w:sz w:val="28"/>
          <w:szCs w:val="28"/>
          <w:rtl/>
          <w:lang w:bidi="fa-IR"/>
        </w:rPr>
        <w:t xml:space="preserve"> </w:t>
      </w:r>
    </w:p>
    <w:p w:rsidR="002B7B7C" w:rsidRDefault="002B7B7C" w:rsidP="002B7B7C">
      <w:pPr>
        <w:bidi/>
        <w:ind w:left="360"/>
        <w:rPr>
          <w:rFonts w:ascii="IRNemad" w:hAnsi="IRNemad" w:hint="cs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این کتاب شامل نظم و شعر است. بخش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هایی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از آن از گلستان سعدی ادیب و شاعر تقلید شده.</w:t>
      </w:r>
    </w:p>
    <w:p w:rsidR="002B7B7C" w:rsidRDefault="002B7B7C" w:rsidP="002B7B7C">
      <w:pPr>
        <w:bidi/>
        <w:ind w:left="360"/>
        <w:rPr>
          <w:rFonts w:ascii="IRNemad" w:hAnsi="IRNemad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>این کتاب 8 فصل دارد و به فصل های ان روضه گفته میشود</w:t>
      </w:r>
    </w:p>
    <w:p w:rsidR="00CD0B5D" w:rsidRDefault="00CD0B5D" w:rsidP="00CD0B5D">
      <w:pPr>
        <w:bidi/>
        <w:ind w:left="360"/>
        <w:rPr>
          <w:rFonts w:ascii="IRNemad" w:hAnsi="IRNemad" w:hint="cs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موری را دیدند به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زورمندی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کمر بسته و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ملخی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در برابر خود برداشته. به تعجب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گفتند:این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مور را ببینید که با این ناتوانی باری به این گرانی میکشد .</w:t>
      </w:r>
    </w:p>
    <w:p w:rsidR="00CD0B5D" w:rsidRDefault="00CD0B5D" w:rsidP="00CD0B5D">
      <w:pPr>
        <w:bidi/>
        <w:ind w:left="360"/>
        <w:rPr>
          <w:rFonts w:ascii="IRNemad" w:hAnsi="IRNemad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مور چون این سخن بشنید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بخنددید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و گفت: مردان بار را با نیروی همت و حمیت کشند ، نه به قوت تن و ضخامت بدن</w:t>
      </w:r>
    </w:p>
    <w:p w:rsidR="007D3737" w:rsidRDefault="007D3737" w:rsidP="007D3737">
      <w:pPr>
        <w:bidi/>
        <w:ind w:left="360"/>
        <w:jc w:val="center"/>
        <w:rPr>
          <w:rFonts w:ascii="IRNemad" w:hAnsi="IRNemad"/>
          <w:sz w:val="28"/>
          <w:szCs w:val="28"/>
          <w:rtl/>
          <w:lang w:bidi="fa-IR"/>
        </w:rPr>
      </w:pPr>
      <w:r>
        <w:rPr>
          <w:rFonts w:ascii="IRNemad" w:hAnsi="IRNemad"/>
          <w:noProof/>
          <w:sz w:val="28"/>
          <w:szCs w:val="28"/>
        </w:rPr>
        <w:lastRenderedPageBreak/>
        <w:drawing>
          <wp:inline distT="0" distB="0" distL="0" distR="0">
            <wp:extent cx="1167130" cy="15175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0lz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499" cy="177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737" w:rsidRDefault="007D3737" w:rsidP="007D3737">
      <w:pPr>
        <w:bidi/>
        <w:ind w:left="360"/>
        <w:rPr>
          <w:rFonts w:ascii="IRNemad" w:hAnsi="IRNemad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4-شواهد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النبوه</w:t>
      </w:r>
      <w:proofErr w:type="spellEnd"/>
    </w:p>
    <w:p w:rsidR="007D3737" w:rsidRDefault="007D3737" w:rsidP="007D3737">
      <w:pPr>
        <w:bidi/>
        <w:ind w:left="360"/>
        <w:rPr>
          <w:rFonts w:ascii="IRNemad" w:hAnsi="IRNemad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مباحثی درباره اثبات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نبوت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رسول اکرم (ص) است</w:t>
      </w:r>
    </w:p>
    <w:p w:rsidR="00CD0B5D" w:rsidRDefault="00CD0B5D" w:rsidP="00CD0B5D">
      <w:pPr>
        <w:bidi/>
        <w:ind w:left="360"/>
        <w:rPr>
          <w:rFonts w:ascii="IRNemad" w:hAnsi="IRNemad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>در این اثر طبق چیزی که من میدانم از هیچ بیتی استفاده نشده</w:t>
      </w:r>
    </w:p>
    <w:p w:rsidR="002B7B7C" w:rsidRDefault="002B7B7C" w:rsidP="002B7B7C">
      <w:pPr>
        <w:bidi/>
        <w:ind w:left="360"/>
        <w:rPr>
          <w:rFonts w:ascii="IRNemad" w:hAnsi="IRNemad" w:hint="cs"/>
          <w:sz w:val="28"/>
          <w:szCs w:val="28"/>
          <w:rtl/>
          <w:lang w:bidi="fa-IR"/>
        </w:rPr>
      </w:pPr>
    </w:p>
    <w:p w:rsidR="007D3737" w:rsidRDefault="007D3737" w:rsidP="002B7B7C">
      <w:pPr>
        <w:bidi/>
        <w:ind w:left="360"/>
        <w:rPr>
          <w:rFonts w:ascii="IRNemad" w:hAnsi="IRNemad"/>
          <w:sz w:val="28"/>
          <w:szCs w:val="28"/>
          <w:rtl/>
          <w:lang w:bidi="fa-IR"/>
        </w:rPr>
      </w:pPr>
      <w:r>
        <w:rPr>
          <w:rFonts w:ascii="IRNemad" w:hAnsi="IRNemad" w:hint="cs"/>
          <w:sz w:val="28"/>
          <w:szCs w:val="28"/>
          <w:rtl/>
          <w:lang w:bidi="fa-IR"/>
        </w:rPr>
        <w:t xml:space="preserve">5-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نفحات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الانس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که بازنویسی طبقات </w:t>
      </w:r>
      <w:proofErr w:type="spellStart"/>
      <w:r>
        <w:rPr>
          <w:rFonts w:ascii="IRNemad" w:hAnsi="IRNemad" w:hint="cs"/>
          <w:sz w:val="28"/>
          <w:szCs w:val="28"/>
          <w:rtl/>
          <w:lang w:bidi="fa-IR"/>
        </w:rPr>
        <w:t>الصوفیه</w:t>
      </w:r>
      <w:proofErr w:type="spellEnd"/>
      <w:r>
        <w:rPr>
          <w:rFonts w:ascii="IRNemad" w:hAnsi="IRNemad" w:hint="cs"/>
          <w:sz w:val="28"/>
          <w:szCs w:val="28"/>
          <w:rtl/>
          <w:lang w:bidi="fa-IR"/>
        </w:rPr>
        <w:t xml:space="preserve"> هست و شرح زندگی صوفیان است</w:t>
      </w:r>
      <w:bookmarkStart w:id="0" w:name="_GoBack"/>
      <w:bookmarkEnd w:id="0"/>
    </w:p>
    <w:p w:rsidR="00CD3907" w:rsidRDefault="00CD3907" w:rsidP="00CD3907">
      <w:pPr>
        <w:bidi/>
        <w:ind w:left="360"/>
        <w:rPr>
          <w:rFonts w:ascii="IRNemad" w:hAnsi="IRNemad"/>
          <w:sz w:val="28"/>
          <w:szCs w:val="28"/>
          <w:rtl/>
          <w:lang w:bidi="fa-IR"/>
        </w:rPr>
      </w:pPr>
    </w:p>
    <w:p w:rsidR="002B7B7C" w:rsidRPr="007D3737" w:rsidRDefault="002B7B7C" w:rsidP="002B7B7C">
      <w:pPr>
        <w:bidi/>
        <w:ind w:left="360"/>
        <w:rPr>
          <w:rFonts w:ascii="IRNemad" w:hAnsi="IRNemad"/>
          <w:sz w:val="28"/>
          <w:szCs w:val="28"/>
          <w:lang w:bidi="fa-IR"/>
        </w:rPr>
      </w:pPr>
    </w:p>
    <w:sectPr w:rsidR="002B7B7C" w:rsidRPr="007D3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Nemad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73589"/>
    <w:multiLevelType w:val="hybridMultilevel"/>
    <w:tmpl w:val="B5DAFAFA"/>
    <w:lvl w:ilvl="0" w:tplc="1826E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7A"/>
    <w:rsid w:val="002B7B7C"/>
    <w:rsid w:val="0067301C"/>
    <w:rsid w:val="007D3737"/>
    <w:rsid w:val="00B7497A"/>
    <w:rsid w:val="00C7186C"/>
    <w:rsid w:val="00CD0B5D"/>
    <w:rsid w:val="00CD3907"/>
    <w:rsid w:val="00ED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185F"/>
  <w15:chartTrackingRefBased/>
  <w15:docId w15:val="{15891E08-5304-402A-9A9C-D9CFC814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Ameri</dc:creator>
  <cp:keywords/>
  <dc:description/>
  <cp:lastModifiedBy>Masoud Ameri</cp:lastModifiedBy>
  <cp:revision>1</cp:revision>
  <dcterms:created xsi:type="dcterms:W3CDTF">2020-12-02T15:32:00Z</dcterms:created>
  <dcterms:modified xsi:type="dcterms:W3CDTF">2020-12-02T16:42:00Z</dcterms:modified>
</cp:coreProperties>
</file>