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247" w:rsidRDefault="00054E6B" w:rsidP="00054E6B">
      <w:pPr>
        <w:bidi/>
        <w:jc w:val="center"/>
        <w:rPr>
          <w:rFonts w:ascii="IranNastaliq" w:hAnsi="IranNastaliq" w:cs="IranNastaliq" w:hint="cs"/>
          <w:sz w:val="72"/>
          <w:szCs w:val="72"/>
          <w:rtl/>
          <w:lang w:bidi="fa-IR"/>
        </w:rPr>
      </w:pPr>
      <w:r>
        <w:rPr>
          <w:rFonts w:ascii="IranNastaliq" w:hAnsi="IranNastaliq" w:cs="IranNastaliq" w:hint="cs"/>
          <w:sz w:val="72"/>
          <w:szCs w:val="72"/>
          <w:rtl/>
          <w:lang w:bidi="fa-IR"/>
        </w:rPr>
        <w:t>بسم تعالی</w:t>
      </w:r>
    </w:p>
    <w:p w:rsidR="00054E6B" w:rsidRDefault="00054E6B" w:rsidP="00054E6B">
      <w:pPr>
        <w:bidi/>
        <w:rPr>
          <w:rFonts w:ascii="IranNastaliq" w:hAnsi="IranNastaliq" w:cs="IranNastaliq" w:hint="cs"/>
          <w:sz w:val="52"/>
          <w:szCs w:val="52"/>
          <w:rtl/>
          <w:lang w:bidi="fa-IR"/>
        </w:rPr>
      </w:pPr>
      <w:r>
        <w:rPr>
          <w:rFonts w:ascii="IranNastaliq" w:hAnsi="IranNastaliq" w:cs="IranNastaliq" w:hint="cs"/>
          <w:sz w:val="52"/>
          <w:szCs w:val="52"/>
          <w:rtl/>
          <w:lang w:bidi="fa-IR"/>
        </w:rPr>
        <w:t>معرفی کتاب در مورد امام حسن مجتبی (ع):</w:t>
      </w:r>
    </w:p>
    <w:p w:rsidR="00054E6B" w:rsidRDefault="00054E6B" w:rsidP="00054E6B">
      <w:pPr>
        <w:bidi/>
        <w:rPr>
          <w:rFonts w:ascii="IranNastaliq" w:hAnsi="IranNastaliq" w:cs="Badr"/>
          <w:sz w:val="40"/>
          <w:szCs w:val="40"/>
          <w:rtl/>
          <w:lang w:bidi="fa-IR"/>
        </w:rPr>
      </w:pPr>
      <w:r>
        <w:rPr>
          <w:rFonts w:ascii="IranNastaliq" w:hAnsi="IranNastaliq" w:cs="Badr" w:hint="cs"/>
          <w:sz w:val="40"/>
          <w:szCs w:val="40"/>
          <w:rtl/>
          <w:lang w:bidi="fa-IR"/>
        </w:rPr>
        <w:t xml:space="preserve">اسم کتابی که می خواهیم معرفی بکنیم، </w:t>
      </w:r>
      <w:r w:rsidRPr="00054E6B">
        <w:rPr>
          <w:rFonts w:ascii="IranNastaliq" w:hAnsi="IranNastaliq" w:cs="Badr" w:hint="cs"/>
          <w:b/>
          <w:bCs/>
          <w:color w:val="FF0000"/>
          <w:sz w:val="40"/>
          <w:szCs w:val="40"/>
          <w:rtl/>
          <w:lang w:bidi="fa-IR"/>
        </w:rPr>
        <w:t>زندگانی امام حسن مجتبی(ع)</w:t>
      </w:r>
      <w:r w:rsidRPr="00054E6B">
        <w:rPr>
          <w:rFonts w:ascii="IranNastaliq" w:hAnsi="IranNastaliq" w:cs="Badr" w:hint="cs"/>
          <w:color w:val="FF0000"/>
          <w:sz w:val="40"/>
          <w:szCs w:val="40"/>
          <w:rtl/>
          <w:lang w:bidi="fa-IR"/>
        </w:rPr>
        <w:t xml:space="preserve"> </w:t>
      </w:r>
      <w:r>
        <w:rPr>
          <w:rFonts w:ascii="IranNastaliq" w:hAnsi="IranNastaliq" w:cs="Badr" w:hint="cs"/>
          <w:sz w:val="40"/>
          <w:szCs w:val="40"/>
          <w:rtl/>
          <w:lang w:bidi="fa-IR"/>
        </w:rPr>
        <w:t>است. این کتاب زندگی امام حسن مجتبی(ع) را به زبان ساده بیان می کند که می توانیم از این کتاب، خلاصه ای از زندگی ایشان داشته باشیم. نویسنده این کتاب را با اسناد معتبر نوشته است و جایی برای پنهانی نیست. این کتاب علاوه بر زندگی امام حسن(ع) بخشی از زندگی و رویدادهای پیامبر(صلی) و خلافت امیر المومنین علی(ع) را توضیح می دهد و دلیل هایی که امام با معاویه صلح کرد و در ادامه هم پیمان شکنی معاویه و... می توانیم که از این کتاب اخلاق امام حسن(ع) را هم یاد بگیریم و بدانیم و بعضی از سخن هایی که امام فرموده است را در این کتاب بیان کرده اند.</w:t>
      </w:r>
    </w:p>
    <w:p w:rsidR="004E3E7E" w:rsidRDefault="004E3E7E" w:rsidP="004E3E7E">
      <w:pPr>
        <w:bidi/>
        <w:rPr>
          <w:rFonts w:ascii="IranNastaliq" w:hAnsi="IranNastaliq" w:cs="Badr"/>
          <w:sz w:val="40"/>
          <w:szCs w:val="40"/>
          <w:rtl/>
          <w:lang w:bidi="fa-IR"/>
        </w:rPr>
      </w:pPr>
    </w:p>
    <w:p w:rsidR="004E3E7E" w:rsidRDefault="004E3E7E" w:rsidP="004E3E7E">
      <w:pPr>
        <w:bidi/>
        <w:rPr>
          <w:rFonts w:ascii="IranNastaliq" w:hAnsi="IranNastaliq" w:cs="Badr"/>
          <w:sz w:val="40"/>
          <w:szCs w:val="40"/>
          <w:rtl/>
          <w:lang w:bidi="fa-IR"/>
        </w:rPr>
      </w:pPr>
    </w:p>
    <w:p w:rsidR="004E3E7E" w:rsidRPr="004E3E7E" w:rsidRDefault="004E3E7E" w:rsidP="004E3E7E">
      <w:pPr>
        <w:bidi/>
        <w:jc w:val="center"/>
        <w:rPr>
          <w:rFonts w:ascii="IranNastaliq" w:hAnsi="IranNastaliq" w:cs="Badr" w:hint="cs"/>
          <w:sz w:val="48"/>
          <w:szCs w:val="48"/>
          <w:rtl/>
          <w:lang w:bidi="fa-IR"/>
        </w:rPr>
      </w:pPr>
      <w:r>
        <w:rPr>
          <w:rFonts w:ascii="IranNastaliq" w:hAnsi="IranNastaliq" w:cs="Badr" w:hint="cs"/>
          <w:sz w:val="48"/>
          <w:szCs w:val="48"/>
          <w:rtl/>
          <w:lang w:bidi="fa-IR"/>
        </w:rPr>
        <w:t>مشخصات کتاب</w:t>
      </w:r>
    </w:p>
    <w:tbl>
      <w:tblPr>
        <w:tblStyle w:val="GridTable1Light"/>
        <w:bidiVisual/>
        <w:tblW w:w="10222" w:type="dxa"/>
        <w:tblLook w:val="04A0" w:firstRow="1" w:lastRow="0" w:firstColumn="1" w:lastColumn="0" w:noHBand="0" w:noVBand="1"/>
      </w:tblPr>
      <w:tblGrid>
        <w:gridCol w:w="1839"/>
        <w:gridCol w:w="2683"/>
        <w:gridCol w:w="2233"/>
        <w:gridCol w:w="1666"/>
        <w:gridCol w:w="1801"/>
      </w:tblGrid>
      <w:tr w:rsidR="004E3E7E" w:rsidTr="004E3E7E">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839" w:type="dxa"/>
          </w:tcPr>
          <w:p w:rsidR="004E3E7E" w:rsidRPr="004E3E7E" w:rsidRDefault="004E3E7E" w:rsidP="00054E6B">
            <w:pPr>
              <w:bidi/>
              <w:rPr>
                <w:rFonts w:ascii="IranNastaliq" w:hAnsi="IranNastaliq" w:cs="Badr"/>
                <w:b w:val="0"/>
                <w:bCs w:val="0"/>
                <w:sz w:val="40"/>
                <w:szCs w:val="40"/>
                <w:rtl/>
                <w:lang w:bidi="fa-IR"/>
              </w:rPr>
            </w:pPr>
            <w:r>
              <w:rPr>
                <w:rFonts w:ascii="IranNastaliq" w:hAnsi="IranNastaliq" w:cs="Badr" w:hint="cs"/>
                <w:sz w:val="40"/>
                <w:szCs w:val="40"/>
                <w:rtl/>
                <w:lang w:bidi="fa-IR"/>
              </w:rPr>
              <w:lastRenderedPageBreak/>
              <w:t>نویسنده</w:t>
            </w:r>
          </w:p>
        </w:tc>
        <w:tc>
          <w:tcPr>
            <w:tcW w:w="2683" w:type="dxa"/>
          </w:tcPr>
          <w:p w:rsidR="004E3E7E" w:rsidRDefault="004E3E7E" w:rsidP="00054E6B">
            <w:pPr>
              <w:bidi/>
              <w:cnfStyle w:val="100000000000" w:firstRow="1" w:lastRow="0" w:firstColumn="0" w:lastColumn="0" w:oddVBand="0" w:evenVBand="0" w:oddHBand="0" w:evenHBand="0" w:firstRowFirstColumn="0" w:firstRowLastColumn="0" w:lastRowFirstColumn="0" w:lastRowLastColumn="0"/>
              <w:rPr>
                <w:rFonts w:ascii="IranNastaliq" w:hAnsi="IranNastaliq" w:cs="Badr"/>
                <w:sz w:val="40"/>
                <w:szCs w:val="40"/>
                <w:rtl/>
                <w:lang w:bidi="fa-IR"/>
              </w:rPr>
            </w:pPr>
            <w:r>
              <w:rPr>
                <w:rFonts w:ascii="IranNastaliq" w:hAnsi="IranNastaliq" w:cs="Badr" w:hint="cs"/>
                <w:sz w:val="40"/>
                <w:szCs w:val="40"/>
                <w:rtl/>
                <w:lang w:bidi="fa-IR"/>
              </w:rPr>
              <w:t>تیراژ</w:t>
            </w:r>
          </w:p>
        </w:tc>
        <w:tc>
          <w:tcPr>
            <w:tcW w:w="2233" w:type="dxa"/>
          </w:tcPr>
          <w:p w:rsidR="004E3E7E" w:rsidRDefault="004E3E7E" w:rsidP="00054E6B">
            <w:pPr>
              <w:bidi/>
              <w:cnfStyle w:val="100000000000" w:firstRow="1" w:lastRow="0" w:firstColumn="0" w:lastColumn="0" w:oddVBand="0" w:evenVBand="0" w:oddHBand="0" w:evenHBand="0" w:firstRowFirstColumn="0" w:firstRowLastColumn="0" w:lastRowFirstColumn="0" w:lastRowLastColumn="0"/>
              <w:rPr>
                <w:rFonts w:ascii="IranNastaliq" w:hAnsi="IranNastaliq" w:cs="Badr"/>
                <w:sz w:val="40"/>
                <w:szCs w:val="40"/>
                <w:rtl/>
                <w:lang w:bidi="fa-IR"/>
              </w:rPr>
            </w:pPr>
            <w:r>
              <w:rPr>
                <w:rFonts w:ascii="IranNastaliq" w:hAnsi="IranNastaliq" w:cs="Badr" w:hint="cs"/>
                <w:sz w:val="40"/>
                <w:szCs w:val="40"/>
                <w:rtl/>
                <w:lang w:bidi="fa-IR"/>
              </w:rPr>
              <w:t>تعداد صفحه</w:t>
            </w:r>
          </w:p>
        </w:tc>
        <w:tc>
          <w:tcPr>
            <w:tcW w:w="1666" w:type="dxa"/>
          </w:tcPr>
          <w:p w:rsidR="004E3E7E" w:rsidRDefault="004E3E7E" w:rsidP="00054E6B">
            <w:pPr>
              <w:bidi/>
              <w:cnfStyle w:val="100000000000" w:firstRow="1" w:lastRow="0" w:firstColumn="0" w:lastColumn="0" w:oddVBand="0" w:evenVBand="0" w:oddHBand="0" w:evenHBand="0" w:firstRowFirstColumn="0" w:firstRowLastColumn="0" w:lastRowFirstColumn="0" w:lastRowLastColumn="0"/>
              <w:rPr>
                <w:rFonts w:ascii="IranNastaliq" w:hAnsi="IranNastaliq" w:cs="Badr"/>
                <w:sz w:val="40"/>
                <w:szCs w:val="40"/>
                <w:rtl/>
                <w:lang w:bidi="fa-IR"/>
              </w:rPr>
            </w:pPr>
            <w:r>
              <w:rPr>
                <w:rFonts w:ascii="IranNastaliq" w:hAnsi="IranNastaliq" w:cs="Badr" w:hint="cs"/>
                <w:sz w:val="40"/>
                <w:szCs w:val="40"/>
                <w:rtl/>
                <w:lang w:bidi="fa-IR"/>
              </w:rPr>
              <w:t>ناشر</w:t>
            </w:r>
          </w:p>
        </w:tc>
        <w:tc>
          <w:tcPr>
            <w:tcW w:w="1801" w:type="dxa"/>
          </w:tcPr>
          <w:p w:rsidR="004E3E7E" w:rsidRDefault="004E3E7E" w:rsidP="00054E6B">
            <w:pPr>
              <w:bidi/>
              <w:cnfStyle w:val="100000000000" w:firstRow="1" w:lastRow="0" w:firstColumn="0" w:lastColumn="0" w:oddVBand="0" w:evenVBand="0" w:oddHBand="0" w:evenHBand="0" w:firstRowFirstColumn="0" w:firstRowLastColumn="0" w:lastRowFirstColumn="0" w:lastRowLastColumn="0"/>
              <w:rPr>
                <w:rFonts w:ascii="IranNastaliq" w:hAnsi="IranNastaliq" w:cs="Badr"/>
                <w:sz w:val="40"/>
                <w:szCs w:val="40"/>
                <w:rtl/>
                <w:lang w:bidi="fa-IR"/>
              </w:rPr>
            </w:pPr>
            <w:r>
              <w:rPr>
                <w:rFonts w:ascii="IranNastaliq" w:hAnsi="IranNastaliq" w:cs="Badr" w:hint="cs"/>
                <w:sz w:val="40"/>
                <w:szCs w:val="40"/>
                <w:rtl/>
                <w:lang w:bidi="fa-IR"/>
              </w:rPr>
              <w:t>سال چاپ</w:t>
            </w:r>
          </w:p>
        </w:tc>
      </w:tr>
      <w:tr w:rsidR="004E3E7E" w:rsidTr="004E3E7E">
        <w:trPr>
          <w:trHeight w:val="1041"/>
        </w:trPr>
        <w:tc>
          <w:tcPr>
            <w:cnfStyle w:val="001000000000" w:firstRow="0" w:lastRow="0" w:firstColumn="1" w:lastColumn="0" w:oddVBand="0" w:evenVBand="0" w:oddHBand="0" w:evenHBand="0" w:firstRowFirstColumn="0" w:firstRowLastColumn="0" w:lastRowFirstColumn="0" w:lastRowLastColumn="0"/>
            <w:tcW w:w="1839" w:type="dxa"/>
          </w:tcPr>
          <w:p w:rsidR="004E3E7E" w:rsidRDefault="004E3E7E" w:rsidP="00054E6B">
            <w:pPr>
              <w:bidi/>
              <w:rPr>
                <w:rFonts w:ascii="IranNastaliq" w:hAnsi="IranNastaliq" w:cs="Badr"/>
                <w:sz w:val="40"/>
                <w:szCs w:val="40"/>
                <w:rtl/>
                <w:lang w:bidi="fa-IR"/>
              </w:rPr>
            </w:pPr>
            <w:r>
              <w:rPr>
                <w:rFonts w:ascii="IranNastaliq" w:hAnsi="IranNastaliq" w:cs="Badr" w:hint="cs"/>
                <w:sz w:val="40"/>
                <w:szCs w:val="40"/>
                <w:rtl/>
                <w:lang w:bidi="fa-IR"/>
              </w:rPr>
              <w:t>سید مهدی میرازایی</w:t>
            </w:r>
          </w:p>
        </w:tc>
        <w:tc>
          <w:tcPr>
            <w:tcW w:w="2683" w:type="dxa"/>
          </w:tcPr>
          <w:p w:rsidR="004E3E7E" w:rsidRDefault="004E3E7E" w:rsidP="00054E6B">
            <w:pPr>
              <w:bidi/>
              <w:cnfStyle w:val="000000000000" w:firstRow="0" w:lastRow="0" w:firstColumn="0" w:lastColumn="0" w:oddVBand="0" w:evenVBand="0" w:oddHBand="0" w:evenHBand="0" w:firstRowFirstColumn="0" w:firstRowLastColumn="0" w:lastRowFirstColumn="0" w:lastRowLastColumn="0"/>
              <w:rPr>
                <w:rFonts w:ascii="IranNastaliq" w:hAnsi="IranNastaliq" w:cs="Badr"/>
                <w:sz w:val="40"/>
                <w:szCs w:val="40"/>
                <w:rtl/>
                <w:lang w:bidi="fa-IR"/>
              </w:rPr>
            </w:pPr>
            <w:r>
              <w:rPr>
                <w:rFonts w:ascii="IranNastaliq" w:hAnsi="IranNastaliq" w:cs="Badr" w:hint="cs"/>
                <w:sz w:val="40"/>
                <w:szCs w:val="40"/>
                <w:rtl/>
                <w:lang w:bidi="fa-IR"/>
              </w:rPr>
              <w:t>3000نسخه</w:t>
            </w:r>
          </w:p>
        </w:tc>
        <w:tc>
          <w:tcPr>
            <w:tcW w:w="2233" w:type="dxa"/>
          </w:tcPr>
          <w:p w:rsidR="004E3E7E" w:rsidRDefault="004E3E7E" w:rsidP="00054E6B">
            <w:pPr>
              <w:bidi/>
              <w:cnfStyle w:val="000000000000" w:firstRow="0" w:lastRow="0" w:firstColumn="0" w:lastColumn="0" w:oddVBand="0" w:evenVBand="0" w:oddHBand="0" w:evenHBand="0" w:firstRowFirstColumn="0" w:firstRowLastColumn="0" w:lastRowFirstColumn="0" w:lastRowLastColumn="0"/>
              <w:rPr>
                <w:rFonts w:ascii="IranNastaliq" w:hAnsi="IranNastaliq" w:cs="Badr"/>
                <w:sz w:val="40"/>
                <w:szCs w:val="40"/>
                <w:rtl/>
                <w:lang w:bidi="fa-IR"/>
              </w:rPr>
            </w:pPr>
            <w:r>
              <w:rPr>
                <w:rFonts w:ascii="IranNastaliq" w:hAnsi="IranNastaliq" w:cs="Badr" w:hint="cs"/>
                <w:sz w:val="40"/>
                <w:szCs w:val="40"/>
                <w:rtl/>
                <w:lang w:bidi="fa-IR"/>
              </w:rPr>
              <w:t>128صفحه</w:t>
            </w:r>
          </w:p>
        </w:tc>
        <w:tc>
          <w:tcPr>
            <w:tcW w:w="1666" w:type="dxa"/>
          </w:tcPr>
          <w:p w:rsidR="004E3E7E" w:rsidRDefault="004E3E7E" w:rsidP="00054E6B">
            <w:pPr>
              <w:bidi/>
              <w:cnfStyle w:val="000000000000" w:firstRow="0" w:lastRow="0" w:firstColumn="0" w:lastColumn="0" w:oddVBand="0" w:evenVBand="0" w:oddHBand="0" w:evenHBand="0" w:firstRowFirstColumn="0" w:firstRowLastColumn="0" w:lastRowFirstColumn="0" w:lastRowLastColumn="0"/>
              <w:rPr>
                <w:rFonts w:ascii="IranNastaliq" w:hAnsi="IranNastaliq" w:cs="Badr"/>
                <w:sz w:val="40"/>
                <w:szCs w:val="40"/>
                <w:rtl/>
                <w:lang w:bidi="fa-IR"/>
              </w:rPr>
            </w:pPr>
            <w:r>
              <w:rPr>
                <w:rFonts w:ascii="IranNastaliq" w:hAnsi="IranNastaliq" w:cs="Badr" w:hint="cs"/>
                <w:sz w:val="40"/>
                <w:szCs w:val="40"/>
                <w:rtl/>
                <w:lang w:bidi="fa-IR"/>
              </w:rPr>
              <w:t>مهام</w:t>
            </w:r>
          </w:p>
        </w:tc>
        <w:tc>
          <w:tcPr>
            <w:tcW w:w="1801" w:type="dxa"/>
          </w:tcPr>
          <w:p w:rsidR="004E3E7E" w:rsidRDefault="004E3E7E" w:rsidP="00054E6B">
            <w:pPr>
              <w:bidi/>
              <w:cnfStyle w:val="000000000000" w:firstRow="0" w:lastRow="0" w:firstColumn="0" w:lastColumn="0" w:oddVBand="0" w:evenVBand="0" w:oddHBand="0" w:evenHBand="0" w:firstRowFirstColumn="0" w:firstRowLastColumn="0" w:lastRowFirstColumn="0" w:lastRowLastColumn="0"/>
              <w:rPr>
                <w:rFonts w:ascii="IranNastaliq" w:hAnsi="IranNastaliq" w:cs="Badr"/>
                <w:sz w:val="40"/>
                <w:szCs w:val="40"/>
                <w:rtl/>
                <w:lang w:bidi="fa-IR"/>
              </w:rPr>
            </w:pPr>
            <w:r>
              <w:rPr>
                <w:rFonts w:ascii="IranNastaliq" w:hAnsi="IranNastaliq" w:cs="Badr" w:hint="cs"/>
                <w:sz w:val="40"/>
                <w:szCs w:val="40"/>
                <w:rtl/>
                <w:lang w:bidi="fa-IR"/>
              </w:rPr>
              <w:t>1392</w:t>
            </w:r>
          </w:p>
        </w:tc>
      </w:tr>
    </w:tbl>
    <w:p w:rsidR="00054E6B" w:rsidRPr="00054E6B" w:rsidRDefault="004E3E7E" w:rsidP="004E3E7E">
      <w:pPr>
        <w:bidi/>
        <w:rPr>
          <w:rFonts w:ascii="IranNastaliq" w:hAnsi="IranNastaliq" w:cs="Badr"/>
          <w:sz w:val="40"/>
          <w:szCs w:val="40"/>
          <w:lang w:bidi="fa-IR"/>
        </w:rPr>
      </w:pPr>
      <w:r>
        <w:rPr>
          <w:rFonts w:ascii="IranNastaliq" w:hAnsi="IranNastaliq" w:cs="Badr" w:hint="cs"/>
          <w:sz w:val="40"/>
          <w:szCs w:val="40"/>
          <w:rtl/>
          <w:lang w:bidi="fa-IR"/>
        </w:rPr>
        <w:t xml:space="preserve">                    </w:t>
      </w:r>
      <w:bookmarkStart w:id="0" w:name="_GoBack"/>
      <w:bookmarkEnd w:id="0"/>
      <w:r>
        <w:rPr>
          <w:rFonts w:ascii="IranNastaliq" w:hAnsi="IranNastaliq" w:cs="Badr" w:hint="cs"/>
          <w:sz w:val="40"/>
          <w:szCs w:val="40"/>
          <w:rtl/>
          <w:lang w:bidi="fa-IR"/>
        </w:rPr>
        <w:t xml:space="preserve">       </w:t>
      </w:r>
      <w:r w:rsidRPr="004E3E7E">
        <w:rPr>
          <w:rFonts w:ascii="IranNastaliq" w:hAnsi="IranNastaliq" w:cs="Badr"/>
          <w:sz w:val="40"/>
          <w:szCs w:val="40"/>
          <w:lang w:bidi="fa-IR"/>
        </w:rPr>
        <w:drawing>
          <wp:inline distT="0" distB="0" distL="0" distR="0" wp14:anchorId="6C8896B4" wp14:editId="4F0A6C0E">
            <wp:extent cx="2524125" cy="3056172"/>
            <wp:effectExtent l="0" t="0" r="0" b="0"/>
            <wp:docPr id="2" name="Picture 2" descr="تاریخ زندگانی امام حسن مجتبی (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تاریخ زندگانی امام حسن مجتبی (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0080" cy="3063382"/>
                    </a:xfrm>
                    <a:prstGeom prst="rect">
                      <a:avLst/>
                    </a:prstGeom>
                    <a:noFill/>
                    <a:ln>
                      <a:noFill/>
                    </a:ln>
                  </pic:spPr>
                </pic:pic>
              </a:graphicData>
            </a:graphic>
          </wp:inline>
        </w:drawing>
      </w:r>
      <w:r>
        <w:rPr>
          <w:rFonts w:ascii="IranNastaliq" w:hAnsi="IranNastaliq" w:cs="Badr" w:hint="cs"/>
          <w:sz w:val="40"/>
          <w:szCs w:val="40"/>
          <w:rtl/>
          <w:lang w:bidi="fa-IR"/>
        </w:rPr>
        <w:t xml:space="preserve"> </w:t>
      </w:r>
    </w:p>
    <w:sectPr w:rsidR="00054E6B" w:rsidRPr="00054E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A63"/>
    <w:rsid w:val="00054E6B"/>
    <w:rsid w:val="00320A63"/>
    <w:rsid w:val="004E3E7E"/>
    <w:rsid w:val="00B31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E8583"/>
  <w15:chartTrackingRefBased/>
  <w15:docId w15:val="{7C18AB27-5190-4594-BD05-1F6DAFDB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E3E7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114</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2</cp:revision>
  <dcterms:created xsi:type="dcterms:W3CDTF">2021-04-24T02:22:00Z</dcterms:created>
  <dcterms:modified xsi:type="dcterms:W3CDTF">2021-04-24T02:39:00Z</dcterms:modified>
</cp:coreProperties>
</file>